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8AB" w:rsidRPr="006B75B7" w:rsidRDefault="001528AB" w:rsidP="00D75E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к запросу_ Техническое задание</w:t>
      </w:r>
    </w:p>
    <w:p w:rsidR="001528AB" w:rsidRPr="006B75B7" w:rsidRDefault="001528AB" w:rsidP="001528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69C0" w:rsidRPr="006B75B7" w:rsidRDefault="00B369C0" w:rsidP="00D75E8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75B7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16122E" w:rsidRPr="0016122E" w:rsidRDefault="0016122E" w:rsidP="0016122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</w:t>
      </w: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Наименование МТР, работ, услуг:</w:t>
      </w: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Выполнение работ по ремонту тепловой сети </w:t>
      </w:r>
      <w:r w:rsidR="003F0398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общей протяженностью 426 метров</w:t>
      </w:r>
      <w:r w:rsidR="003F0398"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у корпусов № 2 и № 8.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2. Задача (цель, проект), для реализации которой приобретаются данные МТР, работы, услуги: 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Надежность теплоснабжения, снижение тепловых потерь трубопроводов тепловой сети.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3. Функции, которые будут выполнять приобретаемые МТР, работы, услуги в рамках реализации задачи или проекта: 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Теплоснабжение подразделений АО «ЗПП».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услуг:</w:t>
      </w:r>
    </w:p>
    <w:p w:rsidR="0016122E" w:rsidRPr="0016122E" w:rsidRDefault="0016122E" w:rsidP="0016122E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Mangal"/>
          <w:kern w:val="3"/>
          <w:sz w:val="24"/>
          <w:szCs w:val="24"/>
          <w:lang w:bidi="hi-IN"/>
        </w:rPr>
      </w:pPr>
      <w:r w:rsidRPr="0016122E">
        <w:rPr>
          <w:rFonts w:ascii="Times New Roman" w:eastAsia="Arial Unicode MS" w:hAnsi="Times New Roman" w:cs="Mangal"/>
          <w:kern w:val="3"/>
          <w:sz w:val="24"/>
          <w:szCs w:val="24"/>
          <w:lang w:bidi="hi-IN"/>
        </w:rPr>
        <w:t>Работы производятся только в отведенной зоне работ. Выполняемые работы должны производиться в соответствии с представленной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- Наличие допуска СРО на монтаж систем отопления, водоснабжения и установку инженерных канализационных сетей.</w:t>
      </w:r>
    </w:p>
    <w:p w:rsidR="0016122E" w:rsidRPr="0016122E" w:rsidRDefault="0016122E" w:rsidP="0016122E">
      <w:pPr>
        <w:tabs>
          <w:tab w:val="left" w:pos="426"/>
          <w:tab w:val="num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При проведении работ подрядчик должен руководствоваться требованиями 123-ФЗ от 22.07.2008 г. «Технический регламент о требованиях пожарной безопасности», приказ Минтруда России № 883н от 11 декабря 2020 г. об утверждении Правил по охране труда при строительстве, реконструкции и ремонте, приказ Минтруда России от 16.11.2020 N 782н «Об утверждении Правил по охране труда при работе на высоте», Приказ Минтруда России № 753н от 28 октября 2020 г. Об утверждении Правил по охране труда при погрузочно-разгрузочных работах и размещении грузов, Приказ Минтруда России № 835н от 27 ноября 2020 г. «Об утверждении Правил по охране труда при работе с инструментом и приспособлениями», РД 34.03.307-87 «Правила пожарной безопасности при производстве строительно-монтажных работ на объектах Минэнерго СССР», № 7-ФЗ «Об охране окружающей среды» от 10.01.2002;</w:t>
      </w:r>
    </w:p>
    <w:p w:rsidR="0016122E" w:rsidRPr="0016122E" w:rsidRDefault="0016122E" w:rsidP="0016122E">
      <w:pPr>
        <w:tabs>
          <w:tab w:val="left" w:pos="426"/>
          <w:tab w:val="num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государственного надзора;</w:t>
      </w:r>
    </w:p>
    <w:p w:rsidR="0016122E" w:rsidRPr="0016122E" w:rsidRDefault="0016122E" w:rsidP="0016122E">
      <w:pPr>
        <w:tabs>
          <w:tab w:val="left" w:pos="426"/>
          <w:tab w:val="num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- 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Федерации;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- Подрядчик своим приказом назначает лицо, ответственное за проведение работ и соблюдение вышеуказанных правил. Копия приказа представляется Заказчику.</w:t>
      </w:r>
    </w:p>
    <w:p w:rsidR="0016122E" w:rsidRPr="0016122E" w:rsidRDefault="0016122E" w:rsidP="001612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Требования по передаче Заказчику технических и иных документов по завершению работ: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4287"/>
        <w:gridCol w:w="4387"/>
      </w:tblGrid>
      <w:tr w:rsidR="0016122E" w:rsidRPr="0016122E" w:rsidTr="004606C4">
        <w:trPr>
          <w:trHeight w:val="501"/>
        </w:trPr>
        <w:tc>
          <w:tcPr>
            <w:tcW w:w="561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№ п/п</w:t>
            </w:r>
          </w:p>
        </w:tc>
        <w:tc>
          <w:tcPr>
            <w:tcW w:w="42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43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Сроки предоставления</w:t>
            </w:r>
          </w:p>
        </w:tc>
      </w:tr>
      <w:tr w:rsidR="0016122E" w:rsidRPr="0016122E" w:rsidTr="004606C4">
        <w:trPr>
          <w:trHeight w:val="512"/>
        </w:trPr>
        <w:tc>
          <w:tcPr>
            <w:tcW w:w="561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1.</w:t>
            </w:r>
          </w:p>
        </w:tc>
        <w:tc>
          <w:tcPr>
            <w:tcW w:w="42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Акт приема-передачи объекта в работу</w:t>
            </w:r>
          </w:p>
        </w:tc>
        <w:tc>
          <w:tcPr>
            <w:tcW w:w="43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Три рабочих дня с даты заключения договора</w:t>
            </w:r>
          </w:p>
        </w:tc>
      </w:tr>
      <w:tr w:rsidR="0016122E" w:rsidRPr="0016122E" w:rsidTr="004606C4">
        <w:trPr>
          <w:trHeight w:val="70"/>
        </w:trPr>
        <w:tc>
          <w:tcPr>
            <w:tcW w:w="561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2.</w:t>
            </w:r>
          </w:p>
        </w:tc>
        <w:tc>
          <w:tcPr>
            <w:tcW w:w="42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43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За три рабочих дня до начала производства работ</w:t>
            </w:r>
          </w:p>
        </w:tc>
      </w:tr>
      <w:tr w:rsidR="0016122E" w:rsidRPr="0016122E" w:rsidTr="004606C4">
        <w:trPr>
          <w:trHeight w:val="96"/>
        </w:trPr>
        <w:tc>
          <w:tcPr>
            <w:tcW w:w="561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3.</w:t>
            </w:r>
          </w:p>
        </w:tc>
        <w:tc>
          <w:tcPr>
            <w:tcW w:w="42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Акт освидетельствования скрытых работ</w:t>
            </w:r>
          </w:p>
        </w:tc>
        <w:tc>
          <w:tcPr>
            <w:tcW w:w="43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 xml:space="preserve">Три рабочих дня с момента завершения работ </w:t>
            </w:r>
          </w:p>
        </w:tc>
      </w:tr>
      <w:tr w:rsidR="0016122E" w:rsidRPr="0016122E" w:rsidTr="004606C4">
        <w:trPr>
          <w:trHeight w:val="388"/>
        </w:trPr>
        <w:tc>
          <w:tcPr>
            <w:tcW w:w="561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4.</w:t>
            </w:r>
          </w:p>
        </w:tc>
        <w:tc>
          <w:tcPr>
            <w:tcW w:w="42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Акт приемки законченного ремонтом объекта</w:t>
            </w:r>
          </w:p>
        </w:tc>
        <w:tc>
          <w:tcPr>
            <w:tcW w:w="43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Три рабочих дня с момента завершения работ</w:t>
            </w:r>
          </w:p>
        </w:tc>
      </w:tr>
      <w:tr w:rsidR="0016122E" w:rsidRPr="0016122E" w:rsidTr="004606C4">
        <w:trPr>
          <w:trHeight w:val="429"/>
        </w:trPr>
        <w:tc>
          <w:tcPr>
            <w:tcW w:w="561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5.</w:t>
            </w:r>
          </w:p>
        </w:tc>
        <w:tc>
          <w:tcPr>
            <w:tcW w:w="42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Исполнительные схемы инженерных коммуникаций</w:t>
            </w:r>
          </w:p>
        </w:tc>
        <w:tc>
          <w:tcPr>
            <w:tcW w:w="43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Три рабочих дня с момента завершения работ</w:t>
            </w:r>
          </w:p>
        </w:tc>
      </w:tr>
    </w:tbl>
    <w:p w:rsidR="0016122E" w:rsidRPr="0016122E" w:rsidRDefault="0016122E" w:rsidP="0016122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16122E" w:rsidRPr="0016122E" w:rsidRDefault="0016122E" w:rsidP="0016122E">
      <w:pPr>
        <w:widowControl w:val="0"/>
        <w:tabs>
          <w:tab w:val="left" w:pos="851"/>
          <w:tab w:val="left" w:pos="1134"/>
        </w:tabs>
        <w:suppressAutoHyphens/>
        <w:autoSpaceDN w:val="0"/>
        <w:spacing w:after="0" w:line="240" w:lineRule="auto"/>
        <w:ind w:firstLine="426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</w:pPr>
      <w:r w:rsidRPr="0016122E">
        <w:rPr>
          <w:rFonts w:ascii="Times New Roman" w:eastAsia="Calibri" w:hAnsi="Times New Roman" w:cs="Times New Roman"/>
          <w:kern w:val="3"/>
          <w:sz w:val="24"/>
          <w:szCs w:val="24"/>
          <w:lang w:eastAsia="zh-CN" w:bidi="hi-IN"/>
        </w:rPr>
        <w:t>Требования по сроку гарантии качества на выполненные работы: 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4087"/>
        <w:gridCol w:w="4459"/>
      </w:tblGrid>
      <w:tr w:rsidR="0016122E" w:rsidRPr="0016122E" w:rsidTr="004606C4">
        <w:trPr>
          <w:trHeight w:val="427"/>
        </w:trPr>
        <w:tc>
          <w:tcPr>
            <w:tcW w:w="626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№ п/п</w:t>
            </w:r>
          </w:p>
        </w:tc>
        <w:tc>
          <w:tcPr>
            <w:tcW w:w="40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Объем предоставления гарантии качества</w:t>
            </w:r>
          </w:p>
        </w:tc>
        <w:tc>
          <w:tcPr>
            <w:tcW w:w="4459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Условия осуществления гарантийного обслуживания</w:t>
            </w:r>
          </w:p>
        </w:tc>
      </w:tr>
      <w:tr w:rsidR="0016122E" w:rsidRPr="0016122E" w:rsidTr="004606C4">
        <w:trPr>
          <w:trHeight w:val="983"/>
        </w:trPr>
        <w:tc>
          <w:tcPr>
            <w:tcW w:w="626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1</w:t>
            </w:r>
            <w:r w:rsidR="00544CD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4087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459" w:type="dxa"/>
          </w:tcPr>
          <w:p w:rsidR="0016122E" w:rsidRPr="0016122E" w:rsidRDefault="0016122E" w:rsidP="0016122E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</w:pPr>
            <w:r w:rsidRPr="0016122E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bidi="hi-IN"/>
              </w:rPr>
              <w:t>В период гарантийного срока, время прибытия на объект для восстановления работоспособности системы не должно превышать 3(три) рабочих дня.</w:t>
            </w:r>
          </w:p>
        </w:tc>
      </w:tr>
    </w:tbl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Предпочтительный срок (дата, период) поставки МТР / выполнения работ / оказания услуг:</w:t>
      </w:r>
    </w:p>
    <w:p w:rsidR="0016122E" w:rsidRPr="0016122E" w:rsidRDefault="0016122E" w:rsidP="0016122E">
      <w:pPr>
        <w:tabs>
          <w:tab w:val="left" w:pos="426"/>
          <w:tab w:val="num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течение 75 календарных дней с момента подписания договора. Производство работ может назначаться в неурочное время, в выходные и праздничные дни.</w:t>
      </w:r>
    </w:p>
    <w:p w:rsidR="0016122E" w:rsidRPr="0016122E" w:rsidRDefault="0016122E" w:rsidP="0016122E">
      <w:pPr>
        <w:tabs>
          <w:tab w:val="left" w:pos="426"/>
          <w:tab w:val="num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6122E" w:rsidRPr="0016122E" w:rsidRDefault="0016122E" w:rsidP="0016122E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122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F85483" w:rsidRPr="0016122E" w:rsidRDefault="0016122E" w:rsidP="0016122E">
      <w:pPr>
        <w:pStyle w:val="-3"/>
        <w:tabs>
          <w:tab w:val="left" w:pos="426"/>
        </w:tabs>
        <w:spacing w:line="240" w:lineRule="auto"/>
        <w:rPr>
          <w:sz w:val="24"/>
        </w:rPr>
      </w:pPr>
      <w:r w:rsidRPr="0016122E">
        <w:rPr>
          <w:rFonts w:eastAsia="Arial Unicode MS" w:cs="Mangal"/>
          <w:kern w:val="3"/>
          <w:sz w:val="24"/>
          <w:lang w:eastAsia="zh-CN" w:bidi="hi-IN"/>
        </w:rPr>
        <w:t>Республика Марий Эл, г. Йошкар-Ола, ул. Суворова, д. 26.</w:t>
      </w:r>
    </w:p>
    <w:sectPr w:rsidR="00F85483" w:rsidRPr="0016122E" w:rsidSect="001528A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1B4" w:rsidRDefault="00397442">
      <w:pPr>
        <w:spacing w:after="0" w:line="240" w:lineRule="auto"/>
      </w:pPr>
      <w:r>
        <w:separator/>
      </w:r>
    </w:p>
  </w:endnote>
  <w:endnote w:type="continuationSeparator" w:id="0">
    <w:p w:rsidR="002461B4" w:rsidRDefault="00397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1B4" w:rsidRDefault="00397442">
      <w:pPr>
        <w:spacing w:after="0" w:line="240" w:lineRule="auto"/>
      </w:pPr>
      <w:r>
        <w:separator/>
      </w:r>
    </w:p>
  </w:footnote>
  <w:footnote w:type="continuationSeparator" w:id="0">
    <w:p w:rsidR="002461B4" w:rsidRDefault="00397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325C7"/>
    <w:multiLevelType w:val="hybridMultilevel"/>
    <w:tmpl w:val="2F66B724"/>
    <w:lvl w:ilvl="0" w:tplc="3C2833F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7" w:hanging="360"/>
      </w:pPr>
    </w:lvl>
    <w:lvl w:ilvl="2" w:tplc="0419001B" w:tentative="1">
      <w:start w:val="1"/>
      <w:numFmt w:val="lowerRoman"/>
      <w:lvlText w:val="%3."/>
      <w:lvlJc w:val="right"/>
      <w:pPr>
        <w:ind w:left="2907" w:hanging="180"/>
      </w:pPr>
    </w:lvl>
    <w:lvl w:ilvl="3" w:tplc="0419000F" w:tentative="1">
      <w:start w:val="1"/>
      <w:numFmt w:val="decimal"/>
      <w:lvlText w:val="%4."/>
      <w:lvlJc w:val="left"/>
      <w:pPr>
        <w:ind w:left="3627" w:hanging="360"/>
      </w:pPr>
    </w:lvl>
    <w:lvl w:ilvl="4" w:tplc="04190019" w:tentative="1">
      <w:start w:val="1"/>
      <w:numFmt w:val="lowerLetter"/>
      <w:lvlText w:val="%5."/>
      <w:lvlJc w:val="left"/>
      <w:pPr>
        <w:ind w:left="4347" w:hanging="360"/>
      </w:pPr>
    </w:lvl>
    <w:lvl w:ilvl="5" w:tplc="0419001B" w:tentative="1">
      <w:start w:val="1"/>
      <w:numFmt w:val="lowerRoman"/>
      <w:lvlText w:val="%6."/>
      <w:lvlJc w:val="right"/>
      <w:pPr>
        <w:ind w:left="5067" w:hanging="180"/>
      </w:pPr>
    </w:lvl>
    <w:lvl w:ilvl="6" w:tplc="0419000F" w:tentative="1">
      <w:start w:val="1"/>
      <w:numFmt w:val="decimal"/>
      <w:lvlText w:val="%7."/>
      <w:lvlJc w:val="left"/>
      <w:pPr>
        <w:ind w:left="5787" w:hanging="360"/>
      </w:pPr>
    </w:lvl>
    <w:lvl w:ilvl="7" w:tplc="04190019" w:tentative="1">
      <w:start w:val="1"/>
      <w:numFmt w:val="lowerLetter"/>
      <w:lvlText w:val="%8."/>
      <w:lvlJc w:val="left"/>
      <w:pPr>
        <w:ind w:left="6507" w:hanging="360"/>
      </w:pPr>
    </w:lvl>
    <w:lvl w:ilvl="8" w:tplc="0419001B" w:tentative="1">
      <w:start w:val="1"/>
      <w:numFmt w:val="lowerRoman"/>
      <w:lvlText w:val="%9."/>
      <w:lvlJc w:val="right"/>
      <w:pPr>
        <w:ind w:left="7227" w:hanging="180"/>
      </w:pPr>
    </w:lvl>
  </w:abstractNum>
  <w:abstractNum w:abstractNumId="1">
    <w:nsid w:val="3C012644"/>
    <w:multiLevelType w:val="hybridMultilevel"/>
    <w:tmpl w:val="6C5ECF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CF71B7B"/>
    <w:multiLevelType w:val="hybridMultilevel"/>
    <w:tmpl w:val="2078FAE4"/>
    <w:lvl w:ilvl="0" w:tplc="ECA8A69C">
      <w:start w:val="1"/>
      <w:numFmt w:val="bullet"/>
      <w:pStyle w:val="a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CAC6AF54">
      <w:start w:val="1"/>
      <w:numFmt w:val="bullet"/>
      <w:pStyle w:val="a0"/>
      <w:lvlText w:val=""/>
      <w:lvlJc w:val="left"/>
      <w:pPr>
        <w:ind w:left="221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>
    <w:nsid w:val="6AC96043"/>
    <w:multiLevelType w:val="multilevel"/>
    <w:tmpl w:val="7718531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7C297DD4"/>
    <w:multiLevelType w:val="hybridMultilevel"/>
    <w:tmpl w:val="FF6EB79C"/>
    <w:lvl w:ilvl="0" w:tplc="9A1A84B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D50"/>
    <w:rsid w:val="00024F31"/>
    <w:rsid w:val="000823AF"/>
    <w:rsid w:val="000C006D"/>
    <w:rsid w:val="001528AB"/>
    <w:rsid w:val="0016122E"/>
    <w:rsid w:val="00234918"/>
    <w:rsid w:val="002461B4"/>
    <w:rsid w:val="002616F2"/>
    <w:rsid w:val="002A3CA5"/>
    <w:rsid w:val="002E2633"/>
    <w:rsid w:val="003248F4"/>
    <w:rsid w:val="00334589"/>
    <w:rsid w:val="00397442"/>
    <w:rsid w:val="003F0398"/>
    <w:rsid w:val="004233F4"/>
    <w:rsid w:val="004C3D67"/>
    <w:rsid w:val="0052088A"/>
    <w:rsid w:val="00544CD4"/>
    <w:rsid w:val="00601071"/>
    <w:rsid w:val="00655DDF"/>
    <w:rsid w:val="00673FFB"/>
    <w:rsid w:val="006A6AB8"/>
    <w:rsid w:val="006B75B7"/>
    <w:rsid w:val="00763EE8"/>
    <w:rsid w:val="007A1E71"/>
    <w:rsid w:val="007B653C"/>
    <w:rsid w:val="008120CE"/>
    <w:rsid w:val="008E0D0A"/>
    <w:rsid w:val="00974D50"/>
    <w:rsid w:val="00A44A62"/>
    <w:rsid w:val="00A95253"/>
    <w:rsid w:val="00AA2927"/>
    <w:rsid w:val="00B369C0"/>
    <w:rsid w:val="00D75E81"/>
    <w:rsid w:val="00DA4E46"/>
    <w:rsid w:val="00DC7197"/>
    <w:rsid w:val="00E4656E"/>
    <w:rsid w:val="00E570FC"/>
    <w:rsid w:val="00E72AE6"/>
    <w:rsid w:val="00E825FB"/>
    <w:rsid w:val="00EB0894"/>
    <w:rsid w:val="00F07628"/>
    <w:rsid w:val="00F8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E7680-E181-41E7-BD65-43CCCB0A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01071"/>
  </w:style>
  <w:style w:type="paragraph" w:styleId="1">
    <w:name w:val="heading 1"/>
    <w:basedOn w:val="a1"/>
    <w:next w:val="a1"/>
    <w:link w:val="10"/>
    <w:uiPriority w:val="9"/>
    <w:qFormat/>
    <w:rsid w:val="0060107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601071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6010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60107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6010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0107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010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0107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0107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6010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semiHidden/>
    <w:rsid w:val="00601071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Заголовок 3 Знак"/>
    <w:basedOn w:val="a2"/>
    <w:link w:val="3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601071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2"/>
    <w:link w:val="5"/>
    <w:uiPriority w:val="9"/>
    <w:semiHidden/>
    <w:rsid w:val="00601071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Заголовок 6 Знак"/>
    <w:basedOn w:val="a2"/>
    <w:link w:val="6"/>
    <w:uiPriority w:val="9"/>
    <w:semiHidden/>
    <w:rsid w:val="00601071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Заголовок 7 Знак"/>
    <w:basedOn w:val="a2"/>
    <w:link w:val="7"/>
    <w:uiPriority w:val="9"/>
    <w:semiHidden/>
    <w:rsid w:val="00601071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80">
    <w:name w:val="Заголовок 8 Знак"/>
    <w:basedOn w:val="a2"/>
    <w:link w:val="8"/>
    <w:uiPriority w:val="9"/>
    <w:semiHidden/>
    <w:rsid w:val="00601071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Заголовок 9 Знак"/>
    <w:basedOn w:val="a2"/>
    <w:link w:val="9"/>
    <w:uiPriority w:val="9"/>
    <w:semiHidden/>
    <w:rsid w:val="00601071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5">
    <w:name w:val="caption"/>
    <w:basedOn w:val="a1"/>
    <w:next w:val="a1"/>
    <w:uiPriority w:val="35"/>
    <w:semiHidden/>
    <w:unhideWhenUsed/>
    <w:qFormat/>
    <w:rsid w:val="0060107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6">
    <w:name w:val="Title"/>
    <w:basedOn w:val="a1"/>
    <w:next w:val="a1"/>
    <w:link w:val="a7"/>
    <w:uiPriority w:val="10"/>
    <w:qFormat/>
    <w:rsid w:val="00601071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a7">
    <w:name w:val="Название Знак"/>
    <w:basedOn w:val="a2"/>
    <w:link w:val="a6"/>
    <w:uiPriority w:val="10"/>
    <w:rsid w:val="00601071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a8">
    <w:name w:val="Subtitle"/>
    <w:basedOn w:val="a1"/>
    <w:next w:val="a1"/>
    <w:link w:val="a9"/>
    <w:uiPriority w:val="11"/>
    <w:qFormat/>
    <w:rsid w:val="0060107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601071"/>
    <w:rPr>
      <w:rFonts w:asciiTheme="majorHAnsi" w:eastAsiaTheme="majorEastAsia" w:hAnsiTheme="majorHAnsi" w:cstheme="majorBidi"/>
      <w:sz w:val="24"/>
      <w:szCs w:val="24"/>
    </w:rPr>
  </w:style>
  <w:style w:type="character" w:styleId="aa">
    <w:name w:val="Strong"/>
    <w:basedOn w:val="a2"/>
    <w:uiPriority w:val="22"/>
    <w:qFormat/>
    <w:rsid w:val="00601071"/>
    <w:rPr>
      <w:b/>
      <w:bCs/>
    </w:rPr>
  </w:style>
  <w:style w:type="character" w:styleId="ab">
    <w:name w:val="Emphasis"/>
    <w:basedOn w:val="a2"/>
    <w:uiPriority w:val="20"/>
    <w:qFormat/>
    <w:rsid w:val="00601071"/>
    <w:rPr>
      <w:i/>
      <w:iCs/>
    </w:rPr>
  </w:style>
  <w:style w:type="paragraph" w:styleId="ac">
    <w:name w:val="No Spacing"/>
    <w:uiPriority w:val="1"/>
    <w:qFormat/>
    <w:rsid w:val="00601071"/>
    <w:pPr>
      <w:spacing w:after="0" w:line="240" w:lineRule="auto"/>
    </w:pPr>
  </w:style>
  <w:style w:type="paragraph" w:styleId="21">
    <w:name w:val="Quote"/>
    <w:basedOn w:val="a1"/>
    <w:next w:val="a1"/>
    <w:link w:val="22"/>
    <w:uiPriority w:val="29"/>
    <w:qFormat/>
    <w:rsid w:val="0060107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2"/>
    <w:link w:val="21"/>
    <w:uiPriority w:val="29"/>
    <w:rsid w:val="00601071"/>
    <w:rPr>
      <w:i/>
      <w:iCs/>
      <w:color w:val="404040" w:themeColor="text1" w:themeTint="BF"/>
    </w:rPr>
  </w:style>
  <w:style w:type="paragraph" w:styleId="ad">
    <w:name w:val="Intense Quote"/>
    <w:basedOn w:val="a1"/>
    <w:next w:val="a1"/>
    <w:link w:val="ae"/>
    <w:uiPriority w:val="30"/>
    <w:qFormat/>
    <w:rsid w:val="00601071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ae">
    <w:name w:val="Выделенная цитата Знак"/>
    <w:basedOn w:val="a2"/>
    <w:link w:val="ad"/>
    <w:uiPriority w:val="30"/>
    <w:rsid w:val="00601071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f">
    <w:name w:val="Subtle Emphasis"/>
    <w:basedOn w:val="a2"/>
    <w:uiPriority w:val="19"/>
    <w:qFormat/>
    <w:rsid w:val="00601071"/>
    <w:rPr>
      <w:i/>
      <w:iCs/>
      <w:color w:val="404040" w:themeColor="text1" w:themeTint="BF"/>
    </w:rPr>
  </w:style>
  <w:style w:type="character" w:styleId="af0">
    <w:name w:val="Intense Emphasis"/>
    <w:basedOn w:val="a2"/>
    <w:uiPriority w:val="21"/>
    <w:qFormat/>
    <w:rsid w:val="00601071"/>
    <w:rPr>
      <w:b/>
      <w:bCs/>
      <w:i/>
      <w:iCs/>
    </w:rPr>
  </w:style>
  <w:style w:type="character" w:styleId="af1">
    <w:name w:val="Subtle Reference"/>
    <w:basedOn w:val="a2"/>
    <w:uiPriority w:val="31"/>
    <w:qFormat/>
    <w:rsid w:val="00601071"/>
    <w:rPr>
      <w:smallCaps/>
      <w:color w:val="404040" w:themeColor="text1" w:themeTint="BF"/>
      <w:u w:val="single" w:color="7F7F7F" w:themeColor="text1" w:themeTint="80"/>
    </w:rPr>
  </w:style>
  <w:style w:type="character" w:styleId="af2">
    <w:name w:val="Intense Reference"/>
    <w:basedOn w:val="a2"/>
    <w:uiPriority w:val="32"/>
    <w:qFormat/>
    <w:rsid w:val="00601071"/>
    <w:rPr>
      <w:b/>
      <w:bCs/>
      <w:smallCaps/>
      <w:spacing w:val="5"/>
      <w:u w:val="single"/>
    </w:rPr>
  </w:style>
  <w:style w:type="character" w:styleId="af3">
    <w:name w:val="Book Title"/>
    <w:basedOn w:val="a2"/>
    <w:uiPriority w:val="33"/>
    <w:qFormat/>
    <w:rsid w:val="00601071"/>
    <w:rPr>
      <w:b/>
      <w:bCs/>
      <w:smallCaps/>
    </w:rPr>
  </w:style>
  <w:style w:type="paragraph" w:styleId="af4">
    <w:name w:val="TOC Heading"/>
    <w:basedOn w:val="1"/>
    <w:next w:val="a1"/>
    <w:uiPriority w:val="39"/>
    <w:semiHidden/>
    <w:unhideWhenUsed/>
    <w:qFormat/>
    <w:rsid w:val="00601071"/>
    <w:pPr>
      <w:outlineLvl w:val="9"/>
    </w:pPr>
  </w:style>
  <w:style w:type="table" w:styleId="af5">
    <w:name w:val="Table Grid"/>
    <w:basedOn w:val="a3"/>
    <w:uiPriority w:val="39"/>
    <w:rsid w:val="00B36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1"/>
    <w:link w:val="af7"/>
    <w:uiPriority w:val="99"/>
    <w:unhideWhenUsed/>
    <w:rsid w:val="00B369C0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af7">
    <w:name w:val="Верхний колонтитул Знак"/>
    <w:basedOn w:val="a2"/>
    <w:link w:val="af6"/>
    <w:uiPriority w:val="99"/>
    <w:rsid w:val="00B369C0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f8">
    <w:name w:val="Balloon Text"/>
    <w:basedOn w:val="a1"/>
    <w:link w:val="af9"/>
    <w:uiPriority w:val="99"/>
    <w:semiHidden/>
    <w:unhideWhenUsed/>
    <w:rsid w:val="00B36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2"/>
    <w:link w:val="af8"/>
    <w:uiPriority w:val="99"/>
    <w:semiHidden/>
    <w:rsid w:val="00B369C0"/>
    <w:rPr>
      <w:rFonts w:ascii="Segoe UI" w:hAnsi="Segoe UI" w:cs="Segoe UI"/>
      <w:sz w:val="18"/>
      <w:szCs w:val="18"/>
    </w:rPr>
  </w:style>
  <w:style w:type="paragraph" w:styleId="afa">
    <w:name w:val="footer"/>
    <w:basedOn w:val="a1"/>
    <w:link w:val="afb"/>
    <w:uiPriority w:val="99"/>
    <w:unhideWhenUsed/>
    <w:rsid w:val="006A6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2"/>
    <w:link w:val="afa"/>
    <w:uiPriority w:val="99"/>
    <w:rsid w:val="006A6AB8"/>
  </w:style>
  <w:style w:type="paragraph" w:customStyle="1" w:styleId="-3">
    <w:name w:val="Пункт-3"/>
    <w:basedOn w:val="a1"/>
    <w:link w:val="-30"/>
    <w:qFormat/>
    <w:rsid w:val="008E0D0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E0D0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fc">
    <w:name w:val="List Paragraph"/>
    <w:basedOn w:val="a1"/>
    <w:link w:val="afd"/>
    <w:uiPriority w:val="34"/>
    <w:qFormat/>
    <w:rsid w:val="008E0D0A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afd">
    <w:name w:val="Абзац списка Знак"/>
    <w:basedOn w:val="a2"/>
    <w:link w:val="afc"/>
    <w:uiPriority w:val="34"/>
    <w:locked/>
    <w:rsid w:val="008E0D0A"/>
    <w:rPr>
      <w:rFonts w:ascii="Calibri" w:eastAsia="Calibri" w:hAnsi="Calibri" w:cs="Times New Roman"/>
      <w:sz w:val="22"/>
      <w:szCs w:val="22"/>
    </w:rPr>
  </w:style>
  <w:style w:type="paragraph" w:styleId="a">
    <w:name w:val="Block Text"/>
    <w:basedOn w:val="a1"/>
    <w:rsid w:val="008E0D0A"/>
    <w:pPr>
      <w:numPr>
        <w:numId w:val="3"/>
      </w:numPr>
      <w:spacing w:after="0" w:line="360" w:lineRule="auto"/>
      <w:ind w:left="170" w:right="170" w:firstLine="851"/>
      <w:jc w:val="both"/>
    </w:pPr>
    <w:rPr>
      <w:rFonts w:ascii="TimesDL" w:eastAsia="Times New Roman" w:hAnsi="TimesDL" w:cs="Times New Roman"/>
      <w:sz w:val="22"/>
      <w:lang w:eastAsia="ru-RU"/>
    </w:rPr>
  </w:style>
  <w:style w:type="paragraph" w:styleId="a0">
    <w:name w:val="Body Text"/>
    <w:basedOn w:val="a1"/>
    <w:link w:val="afe"/>
    <w:rsid w:val="008E0D0A"/>
    <w:pPr>
      <w:numPr>
        <w:ilvl w:val="1"/>
        <w:numId w:val="3"/>
      </w:numPr>
      <w:spacing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e">
    <w:name w:val="Основной текст Знак"/>
    <w:basedOn w:val="a2"/>
    <w:link w:val="a0"/>
    <w:rsid w:val="008E0D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">
    <w:name w:val="красная строка обычный"/>
    <w:basedOn w:val="a1"/>
    <w:qFormat/>
    <w:rsid w:val="008E0D0A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0">
    <w:name w:val="Абзац подабзац"/>
    <w:basedOn w:val="afc"/>
    <w:qFormat/>
    <w:rsid w:val="008E0D0A"/>
    <w:pPr>
      <w:tabs>
        <w:tab w:val="left" w:pos="1701"/>
      </w:tabs>
      <w:spacing w:after="0" w:line="240" w:lineRule="auto"/>
      <w:ind w:left="0" w:firstLine="1418"/>
      <w:contextualSpacing w:val="0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D8C76-9C28-4462-9220-B892B1F3B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ЗПП</Company>
  <LinksUpToDate>false</LinksUpToDate>
  <CharactersWithSpaces>6273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Полянин Александр Олегович</dc:creator>
  <cp:keywords/>
  <dc:description/>
  <cp:lastModifiedBy>Гаврицкова Екатерина Александровна</cp:lastModifiedBy>
  <cp:revision>30</cp:revision>
  <cp:lastPrinted>2022-12-21T12:49:00Z</cp:lastPrinted>
  <dcterms:created xsi:type="dcterms:W3CDTF">2022-12-12T06:49:00Z</dcterms:created>
  <dcterms:modified xsi:type="dcterms:W3CDTF">2024-06-07T06:28:00Z</dcterms:modified>
</cp:coreProperties>
</file>